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b/>
          <w:sz w:val="32"/>
          <w:szCs w:val="32"/>
        </w:rPr>
        <w:t>崇明校区消防系统方案招标项目任务书</w:t>
      </w:r>
    </w:p>
    <w:p>
      <w:pPr>
        <w:spacing w:line="360" w:lineRule="auto"/>
        <w:rPr>
          <w:rFonts w:cs="仿宋" w:asciiTheme="minorEastAsia" w:hAnsiTheme="minorEastAsia"/>
          <w:szCs w:val="28"/>
        </w:rPr>
      </w:pPr>
      <w:r>
        <w:rPr>
          <w:rFonts w:hint="eastAsia" w:cs="仿宋" w:asciiTheme="minorEastAsia" w:hAnsiTheme="minorEastAsia"/>
          <w:sz w:val="28"/>
          <w:szCs w:val="28"/>
        </w:rPr>
        <w:t>一、项目名称：上外贤达学院</w:t>
      </w:r>
      <w:r>
        <w:rPr>
          <w:rFonts w:hint="eastAsia" w:ascii="宋体" w:hAnsi="宋体" w:cs="宋体"/>
          <w:bCs/>
          <w:kern w:val="0"/>
          <w:sz w:val="28"/>
          <w:szCs w:val="28"/>
          <w:lang w:bidi="ar"/>
        </w:rPr>
        <w:t>消防系统智能化管理平台</w:t>
      </w:r>
    </w:p>
    <w:p>
      <w:pPr>
        <w:spacing w:line="360" w:lineRule="auto"/>
        <w:rPr>
          <w:rFonts w:ascii="宋体" w:hAnsi="宋体" w:cs="宋体"/>
          <w:color w:val="000000"/>
          <w:sz w:val="28"/>
          <w:szCs w:val="28"/>
          <w:shd w:val="clear" w:color="auto" w:fill="FFFFFF"/>
        </w:rPr>
      </w:pPr>
      <w:r>
        <w:rPr>
          <w:rFonts w:hint="eastAsia" w:cs="仿宋" w:asciiTheme="minorEastAsia" w:hAnsiTheme="minorEastAsia"/>
          <w:sz w:val="28"/>
          <w:szCs w:val="28"/>
        </w:rPr>
        <w:t>二、主要内容和目标：</w:t>
      </w:r>
    </w:p>
    <w:p>
      <w:pPr>
        <w:ind w:firstLine="560" w:firstLineChars="200"/>
        <w:rPr>
          <w:rFonts w:ascii="宋体" w:hAnsi="宋体" w:cs="宋体"/>
          <w:bCs/>
          <w:kern w:val="0"/>
          <w:sz w:val="28"/>
          <w:szCs w:val="28"/>
          <w:lang w:bidi="ar"/>
        </w:rPr>
      </w:pPr>
      <w:r>
        <w:rPr>
          <w:rFonts w:hint="eastAsia" w:ascii="宋体" w:hAnsi="宋体" w:cs="宋体"/>
          <w:bCs/>
          <w:kern w:val="0"/>
          <w:sz w:val="28"/>
          <w:szCs w:val="28"/>
          <w:lang w:bidi="ar"/>
        </w:rPr>
        <w:t>根据上海教育改革和发展“十三五”规划要求上海率先全面实现教育现代化的目标，上海外国语学院贤达经济人文学院2</w:t>
      </w:r>
      <w:r>
        <w:rPr>
          <w:rFonts w:ascii="宋体" w:hAnsi="宋体" w:cs="宋体"/>
          <w:bCs/>
          <w:kern w:val="0"/>
          <w:sz w:val="28"/>
          <w:szCs w:val="28"/>
          <w:lang w:bidi="ar"/>
        </w:rPr>
        <w:t>01</w:t>
      </w:r>
      <w:r>
        <w:rPr>
          <w:rFonts w:hint="eastAsia" w:ascii="宋体" w:hAnsi="宋体" w:cs="宋体"/>
          <w:bCs/>
          <w:kern w:val="0"/>
          <w:sz w:val="28"/>
          <w:szCs w:val="28"/>
          <w:lang w:bidi="ar"/>
        </w:rPr>
        <w:t>8</w:t>
      </w:r>
      <w:r>
        <w:rPr>
          <w:rFonts w:ascii="宋体" w:hAnsi="宋体" w:cs="宋体"/>
          <w:bCs/>
          <w:kern w:val="0"/>
          <w:sz w:val="28"/>
          <w:szCs w:val="28"/>
          <w:lang w:bidi="ar"/>
        </w:rPr>
        <w:t>年计划在</w:t>
      </w:r>
      <w:r>
        <w:rPr>
          <w:rFonts w:hint="eastAsia" w:ascii="宋体" w:hAnsi="宋体" w:cs="宋体"/>
          <w:bCs/>
          <w:kern w:val="0"/>
          <w:sz w:val="28"/>
          <w:szCs w:val="28"/>
          <w:lang w:bidi="ar"/>
        </w:rPr>
        <w:t>崇明</w:t>
      </w:r>
      <w:r>
        <w:rPr>
          <w:rFonts w:ascii="宋体" w:hAnsi="宋体" w:cs="宋体"/>
          <w:bCs/>
          <w:kern w:val="0"/>
          <w:sz w:val="28"/>
          <w:szCs w:val="28"/>
          <w:lang w:bidi="ar"/>
        </w:rPr>
        <w:t>校区</w:t>
      </w:r>
      <w:r>
        <w:rPr>
          <w:rFonts w:hint="eastAsia" w:ascii="宋体" w:hAnsi="宋体" w:cs="宋体"/>
          <w:bCs/>
          <w:kern w:val="0"/>
          <w:sz w:val="28"/>
          <w:szCs w:val="28"/>
          <w:lang w:bidi="ar"/>
        </w:rPr>
        <w:t>增设消防系统智能化管理</w:t>
      </w:r>
      <w:r>
        <w:rPr>
          <w:rFonts w:ascii="宋体" w:hAnsi="宋体" w:cs="宋体"/>
          <w:bCs/>
          <w:kern w:val="0"/>
          <w:sz w:val="28"/>
          <w:szCs w:val="28"/>
          <w:lang w:bidi="ar"/>
        </w:rPr>
        <w:t>，</w:t>
      </w:r>
      <w:r>
        <w:rPr>
          <w:rFonts w:hint="eastAsia" w:ascii="宋体" w:hAnsi="宋体" w:cs="宋体"/>
          <w:bCs/>
          <w:kern w:val="0"/>
          <w:sz w:val="28"/>
          <w:szCs w:val="28"/>
          <w:lang w:bidi="ar"/>
        </w:rPr>
        <w:t>对崇明校区的消防火灾报警控制系统、喷淋系统、消火栓系统、气体灭火系统、应急照明系统及消防水箱、消防灭火设施和消防设备实施现状及消防设施设备的维护保养实行同一平台管理</w:t>
      </w:r>
      <w:r>
        <w:rPr>
          <w:rFonts w:ascii="宋体" w:hAnsi="宋体" w:cs="宋体"/>
          <w:bCs/>
          <w:kern w:val="0"/>
          <w:sz w:val="28"/>
          <w:szCs w:val="28"/>
          <w:lang w:bidi="ar"/>
        </w:rPr>
        <w:t>。</w:t>
      </w:r>
    </w:p>
    <w:p>
      <w:pPr>
        <w:ind w:firstLine="560" w:firstLineChars="200"/>
        <w:rPr>
          <w:rFonts w:ascii="宋体" w:hAnsi="宋体" w:cs="宋体"/>
          <w:bCs/>
          <w:kern w:val="0"/>
          <w:sz w:val="28"/>
          <w:szCs w:val="28"/>
          <w:lang w:bidi="ar"/>
        </w:rPr>
      </w:pPr>
      <w:r>
        <w:rPr>
          <w:rFonts w:hint="eastAsia" w:ascii="宋体" w:hAnsi="宋体" w:cs="宋体"/>
          <w:bCs/>
          <w:kern w:val="0"/>
          <w:sz w:val="28"/>
          <w:szCs w:val="28"/>
          <w:lang w:bidi="ar"/>
        </w:rPr>
        <w:t>建设内容如下：</w:t>
      </w:r>
    </w:p>
    <w:p>
      <w:pPr>
        <w:widowControl/>
        <w:spacing w:line="360" w:lineRule="exact"/>
        <w:ind w:firstLine="602" w:firstLineChars="200"/>
        <w:jc w:val="left"/>
        <w:rPr>
          <w:rFonts w:ascii="宋体" w:hAnsi="宋体" w:cs="宋体"/>
          <w:kern w:val="0"/>
          <w:sz w:val="28"/>
          <w:szCs w:val="28"/>
          <w:lang w:bidi="ar"/>
        </w:rPr>
      </w:pPr>
      <w:r>
        <w:rPr>
          <w:rFonts w:hint="eastAsia" w:ascii="宋体" w:hAnsi="宋体" w:cs="宋体"/>
          <w:b/>
          <w:kern w:val="0"/>
          <w:sz w:val="30"/>
          <w:szCs w:val="30"/>
          <w:lang w:bidi="ar"/>
        </w:rPr>
        <w:t>（一）</w:t>
      </w:r>
      <w:r>
        <w:rPr>
          <w:rFonts w:hint="eastAsia" w:ascii="宋体" w:hAnsi="宋体" w:cs="宋体"/>
          <w:b/>
          <w:bCs/>
          <w:kern w:val="0"/>
          <w:sz w:val="30"/>
          <w:szCs w:val="30"/>
          <w:lang w:bidi="ar"/>
        </w:rPr>
        <w:t>消防火灾报警及消防设施监控系统</w:t>
      </w:r>
    </w:p>
    <w:p>
      <w:pPr>
        <w:ind w:firstLine="560" w:firstLineChars="200"/>
        <w:rPr>
          <w:rFonts w:ascii="宋体" w:hAnsi="宋体" w:cs="宋体"/>
          <w:color w:val="000000"/>
          <w:sz w:val="28"/>
          <w:szCs w:val="28"/>
          <w:shd w:val="clear" w:color="auto" w:fill="FFFFFF"/>
        </w:rPr>
      </w:pPr>
      <w:r>
        <w:rPr>
          <w:rFonts w:hint="eastAsia" w:ascii="宋体" w:hAnsi="宋体" w:cs="宋体"/>
          <w:bCs/>
          <w:kern w:val="0"/>
          <w:sz w:val="28"/>
          <w:szCs w:val="28"/>
          <w:lang w:bidi="ar"/>
        </w:rPr>
        <w:t>1.1、</w:t>
      </w:r>
      <w:r>
        <w:rPr>
          <w:rFonts w:hint="eastAsia" w:ascii="宋体" w:hAnsi="宋体" w:cs="宋体"/>
          <w:color w:val="000000"/>
          <w:sz w:val="28"/>
          <w:szCs w:val="28"/>
          <w:shd w:val="clear" w:color="auto" w:fill="FFFFFF"/>
        </w:rPr>
        <w:t>将校区的消防设施和消防火灾自动报警系统，在尽量不剖路面的情况下，将校区的消防报警主机和消防设施系统信息通过有线或无线传输的形式汇于监控中心，监控中心只要一台上网的电脑就能在线得到校区所有的报警主机和消防设施（</w:t>
      </w:r>
      <w:r>
        <w:rPr>
          <w:rFonts w:ascii="宋体" w:hAnsi="宋体" w:cs="宋体"/>
          <w:color w:val="000000"/>
          <w:kern w:val="0"/>
          <w:sz w:val="28"/>
          <w:szCs w:val="28"/>
          <w:lang w:bidi="ar"/>
        </w:rPr>
        <w:t>水池水箱水位、消防管网压力、控制泵的启动状态频次、火灾报警系统状态</w:t>
      </w:r>
      <w:r>
        <w:rPr>
          <w:rFonts w:hint="eastAsia" w:ascii="宋体" w:hAnsi="宋体" w:cs="宋体"/>
          <w:color w:val="000000"/>
          <w:kern w:val="0"/>
          <w:sz w:val="28"/>
          <w:szCs w:val="28"/>
          <w:lang w:bidi="ar"/>
        </w:rPr>
        <w:t>、</w:t>
      </w:r>
      <w:r>
        <w:rPr>
          <w:rFonts w:hint="eastAsia" w:ascii="宋体" w:hAnsi="宋体"/>
          <w:color w:val="000000"/>
          <w:sz w:val="28"/>
          <w:szCs w:val="28"/>
        </w:rPr>
        <w:t>室外消火栓、室内消火栓、气体灭火设备、灭火器、消防应急照明、消防疏散标志、消防门报警推杆锁等）</w:t>
      </w:r>
      <w:r>
        <w:rPr>
          <w:rFonts w:hint="eastAsia" w:ascii="宋体" w:hAnsi="宋体" w:cs="宋体"/>
          <w:color w:val="000000"/>
          <w:sz w:val="28"/>
          <w:szCs w:val="28"/>
          <w:shd w:val="clear" w:color="auto" w:fill="FFFFFF"/>
        </w:rPr>
        <w:t>的监控信息信号。</w:t>
      </w:r>
      <w:r>
        <w:rPr>
          <w:rFonts w:hint="eastAsia" w:ascii="宋体" w:hAnsi="宋体"/>
          <w:sz w:val="28"/>
          <w:szCs w:val="28"/>
        </w:rPr>
        <w:t>可以减少人为的误报、漏报，增加整个消防设施的可靠性。</w:t>
      </w:r>
    </w:p>
    <w:p>
      <w:pPr>
        <w:ind w:firstLine="560" w:firstLineChars="200"/>
        <w:rPr>
          <w:rFonts w:ascii="宋体" w:hAnsi="宋体"/>
          <w:color w:val="000000"/>
          <w:sz w:val="28"/>
          <w:szCs w:val="28"/>
        </w:rPr>
      </w:pPr>
      <w:r>
        <w:rPr>
          <w:rFonts w:hint="eastAsia" w:ascii="宋体" w:hAnsi="宋体" w:cs="宋体"/>
          <w:color w:val="000000"/>
          <w:sz w:val="28"/>
          <w:szCs w:val="28"/>
          <w:shd w:val="clear" w:color="auto" w:fill="FFFFFF"/>
        </w:rPr>
        <w:t>1.2、</w:t>
      </w:r>
      <w:r>
        <w:rPr>
          <w:rFonts w:hint="eastAsia" w:ascii="宋体" w:hAnsi="宋体"/>
          <w:color w:val="000000"/>
          <w:sz w:val="28"/>
          <w:szCs w:val="28"/>
        </w:rPr>
        <w:t>采用模块化结构，可以兼容消防灭火系统、消防报警系统等各系统，采集、传输、分析各系统关键设施状态。如有故障，可在软件客户端弹出报警对话框，并支持消防灭火与报警系统PC客户端、</w:t>
      </w:r>
      <w:r>
        <w:rPr>
          <w:rFonts w:hint="eastAsia" w:ascii="宋体" w:hAnsi="宋体"/>
          <w:sz w:val="28"/>
          <w:szCs w:val="28"/>
        </w:rPr>
        <w:t>APP手机</w:t>
      </w:r>
      <w:r>
        <w:rPr>
          <w:rFonts w:ascii="宋体" w:hAnsi="宋体"/>
          <w:sz w:val="28"/>
          <w:szCs w:val="28"/>
        </w:rPr>
        <w:t>端，</w:t>
      </w:r>
      <w:r>
        <w:rPr>
          <w:rFonts w:hint="eastAsia" w:ascii="宋体" w:hAnsi="宋体"/>
          <w:color w:val="000000"/>
          <w:sz w:val="28"/>
          <w:szCs w:val="28"/>
        </w:rPr>
        <w:t>将消防系统相关信息通过短信、微信方式发到相对应消防管理员手机上。更好的让相关消防管理员准确地掌握火灾自动报警设备的火警、运行状态及灭火设施的运行状态等。</w:t>
      </w:r>
    </w:p>
    <w:p>
      <w:pPr>
        <w:widowControl/>
        <w:ind w:firstLine="560" w:firstLineChars="200"/>
        <w:jc w:val="left"/>
        <w:rPr>
          <w:rFonts w:ascii="宋体" w:hAnsi="宋体" w:cs="宋体"/>
          <w:kern w:val="0"/>
          <w:sz w:val="28"/>
          <w:szCs w:val="28"/>
          <w:lang w:bidi="ar"/>
        </w:rPr>
      </w:pPr>
      <w:r>
        <w:rPr>
          <w:rFonts w:hint="eastAsia" w:ascii="宋体" w:hAnsi="宋体" w:cs="宋体"/>
          <w:kern w:val="0"/>
          <w:sz w:val="28"/>
          <w:szCs w:val="28"/>
          <w:lang w:bidi="ar"/>
        </w:rPr>
        <w:t>1.3、监控管理中心根据掌握的详细的火警信息、灭火设施信息为学校快速反应提供辅助决策，达到早期发现火警，早报警，早扑灭火灾的目的。系统可以实现对火灾联网监控系统与消防灭火系统的自动巡检。加强校园内部消防设施的管理，从而达到防灾、减灾的目的，同时提高了管理效率，减少了管理成本。</w:t>
      </w:r>
    </w:p>
    <w:p>
      <w:pPr>
        <w:widowControl/>
        <w:spacing w:line="360" w:lineRule="exact"/>
        <w:ind w:firstLine="602" w:firstLineChars="200"/>
        <w:jc w:val="left"/>
        <w:rPr>
          <w:rFonts w:ascii="宋体" w:hAnsi="宋体" w:cs="宋体"/>
          <w:b/>
          <w:bCs/>
          <w:kern w:val="0"/>
          <w:sz w:val="30"/>
          <w:szCs w:val="30"/>
          <w:lang w:bidi="ar"/>
        </w:rPr>
      </w:pPr>
      <w:r>
        <w:rPr>
          <w:rFonts w:hint="eastAsia" w:ascii="宋体" w:hAnsi="宋体" w:cs="宋体"/>
          <w:b/>
          <w:bCs/>
          <w:kern w:val="0"/>
          <w:sz w:val="30"/>
          <w:szCs w:val="30"/>
          <w:lang w:bidi="ar"/>
        </w:rPr>
        <w:t>（二）贴它扫描监控巡查系统</w:t>
      </w:r>
    </w:p>
    <w:p>
      <w:pPr>
        <w:widowControl/>
        <w:ind w:firstLine="700" w:firstLineChars="250"/>
        <w:jc w:val="left"/>
        <w:rPr>
          <w:rFonts w:ascii="宋体" w:hAnsi="宋体" w:cs="宋体"/>
          <w:kern w:val="0"/>
          <w:sz w:val="28"/>
          <w:szCs w:val="28"/>
          <w:lang w:bidi="ar"/>
        </w:rPr>
      </w:pPr>
      <w:r>
        <w:rPr>
          <w:rFonts w:ascii="宋体" w:hAnsi="宋体" w:cs="宋体"/>
          <w:kern w:val="0"/>
          <w:sz w:val="28"/>
          <w:szCs w:val="28"/>
          <w:lang w:bidi="ar"/>
        </w:rPr>
        <w:t>利用</w:t>
      </w:r>
      <w:r>
        <w:rPr>
          <w:rFonts w:hint="eastAsia" w:ascii="宋体" w:hAnsi="宋体" w:cs="宋体"/>
          <w:kern w:val="0"/>
          <w:sz w:val="28"/>
          <w:szCs w:val="28"/>
          <w:lang w:bidi="ar"/>
        </w:rPr>
        <w:t>贴它</w:t>
      </w:r>
      <w:r>
        <w:rPr>
          <w:rFonts w:ascii="宋体" w:hAnsi="宋体" w:cs="宋体"/>
          <w:kern w:val="0"/>
          <w:sz w:val="28"/>
          <w:szCs w:val="28"/>
          <w:lang w:bidi="ar"/>
        </w:rPr>
        <w:t>技术对设备进行身份编号，系统支持巡检、维修申请、方案制定、审核方案、进度管理、验收评估全套流程，设施信息的汇总、统计极大方便对设施的管控，任务收发、日志编写功能可以对员工最有利的管控</w:t>
      </w:r>
      <w:r>
        <w:rPr>
          <w:rFonts w:hint="eastAsia" w:ascii="宋体" w:hAnsi="宋体" w:cs="宋体"/>
          <w:kern w:val="0"/>
          <w:sz w:val="28"/>
          <w:szCs w:val="28"/>
          <w:lang w:bidi="ar"/>
        </w:rPr>
        <w:t>，</w:t>
      </w:r>
    </w:p>
    <w:p>
      <w:pPr>
        <w:widowControl/>
        <w:ind w:firstLine="560" w:firstLineChars="200"/>
        <w:jc w:val="left"/>
        <w:rPr>
          <w:rFonts w:ascii="宋体" w:hAnsi="宋体" w:cs="宋体"/>
          <w:kern w:val="0"/>
          <w:sz w:val="28"/>
          <w:szCs w:val="28"/>
          <w:lang w:bidi="ar"/>
        </w:rPr>
      </w:pPr>
      <w:r>
        <w:rPr>
          <w:rFonts w:hint="eastAsia" w:ascii="宋体" w:hAnsi="宋体" w:cs="宋体"/>
          <w:kern w:val="0"/>
          <w:sz w:val="28"/>
          <w:szCs w:val="28"/>
          <w:lang w:bidi="ar"/>
        </w:rPr>
        <w:t>（1）将对</w:t>
      </w:r>
      <w:r>
        <w:rPr>
          <w:rFonts w:hint="eastAsia" w:ascii="宋体" w:hAnsi="宋体" w:cs="宋体"/>
          <w:sz w:val="28"/>
          <w:szCs w:val="28"/>
          <w:shd w:val="clear" w:color="auto" w:fill="FFFFFF"/>
        </w:rPr>
        <w:t>学生宿舍中的</w:t>
      </w:r>
      <w:r>
        <w:rPr>
          <w:rFonts w:hint="eastAsia" w:ascii="宋体" w:hAnsi="宋体" w:cs="宋体"/>
          <w:kern w:val="0"/>
          <w:sz w:val="28"/>
          <w:szCs w:val="28"/>
          <w:lang w:bidi="ar"/>
        </w:rPr>
        <w:t>各消防设施（室内消火栓、室外消火栓、灭火器、应急灯、疏散标志灯、电气火灾监控系统、消防门的报警推杆锁）进行统一的信息化管理，将设备设施分区域进行标注，以便于校区内的消防设施维修，灭火器更换，设备老化更新。系统具有信息管理可视化、操作方便、快捷等优点，有助于管理人员对消防设施信息进行有效的管理。</w:t>
      </w:r>
    </w:p>
    <w:p>
      <w:pPr>
        <w:ind w:firstLine="560" w:firstLineChars="200"/>
        <w:rPr>
          <w:rFonts w:ascii="宋体" w:hAnsi="宋体" w:cs="宋体"/>
          <w:kern w:val="0"/>
          <w:sz w:val="28"/>
          <w:szCs w:val="28"/>
          <w:lang w:bidi="ar"/>
        </w:rPr>
      </w:pPr>
      <w:r>
        <w:rPr>
          <w:rFonts w:hint="eastAsia" w:ascii="宋体" w:hAnsi="宋体" w:cs="宋体"/>
          <w:kern w:val="0"/>
          <w:sz w:val="28"/>
          <w:szCs w:val="28"/>
          <w:lang w:bidi="ar"/>
        </w:rPr>
        <w:t>（2）消防管理人员随时可查询、统计消防设施的信息，使管理更加规范化、科学化，提高工作效率。</w:t>
      </w:r>
    </w:p>
    <w:p>
      <w:pPr>
        <w:ind w:firstLine="560" w:firstLineChars="200"/>
        <w:rPr>
          <w:rFonts w:ascii="宋体" w:hAnsi="宋体"/>
          <w:color w:val="FF0000"/>
          <w:sz w:val="28"/>
          <w:szCs w:val="28"/>
        </w:rPr>
      </w:pPr>
      <w:r>
        <w:rPr>
          <w:rFonts w:hint="eastAsia" w:ascii="宋体" w:hAnsi="宋体" w:cs="宋体"/>
          <w:kern w:val="0"/>
          <w:sz w:val="28"/>
          <w:szCs w:val="28"/>
          <w:lang w:bidi="ar"/>
        </w:rPr>
        <w:t>（3）消防管理领导者可以随时查阅消防设施的信息和数据，为消防管理决策提供依据。（比如灭火器更换提醒功能，楼宇灭火器统计功能，灭火器维护单位信息等等）。同时，系统可以根据需要设置浏览、修改、更新等不同权限，在客户端上实现消防设施的信息查阅、统计、打印，在服务器端适时更新消防设施的数据信息和管理意见，既保证满足不同管理权限人员的工作需要，也保证了系统的安全性和稳定性。</w:t>
      </w:r>
    </w:p>
    <w:p>
      <w:pPr>
        <w:ind w:firstLine="562" w:firstLineChars="200"/>
        <w:rPr>
          <w:rFonts w:ascii="宋体" w:hAnsi="宋体" w:cs="宋体"/>
          <w:kern w:val="0"/>
          <w:sz w:val="28"/>
          <w:szCs w:val="28"/>
          <w:lang w:bidi="ar"/>
        </w:rPr>
      </w:pPr>
      <w:r>
        <w:rPr>
          <w:rFonts w:hint="eastAsia" w:ascii="宋体" w:hAnsi="宋体" w:cs="宋体"/>
          <w:b/>
          <w:bCs/>
          <w:kern w:val="0"/>
          <w:sz w:val="28"/>
          <w:szCs w:val="28"/>
          <w:lang w:bidi="ar"/>
        </w:rPr>
        <w:t>（三）</w:t>
      </w:r>
      <w:r>
        <w:rPr>
          <w:rFonts w:hint="eastAsia" w:ascii="宋体" w:hAnsi="宋体" w:cs="宋体"/>
          <w:b/>
          <w:kern w:val="0"/>
          <w:sz w:val="30"/>
          <w:szCs w:val="30"/>
          <w:lang w:bidi="ar"/>
        </w:rPr>
        <w:t>对消防设施设备的维护保养、维保单位、维保合同平台统一管理</w:t>
      </w:r>
    </w:p>
    <w:p>
      <w:pPr>
        <w:ind w:firstLine="560" w:firstLineChars="200"/>
        <w:rPr>
          <w:rFonts w:ascii="宋体" w:hAnsi="宋体"/>
          <w:sz w:val="28"/>
          <w:szCs w:val="28"/>
        </w:rPr>
      </w:pPr>
      <w:r>
        <w:rPr>
          <w:rFonts w:hint="eastAsia" w:ascii="宋体" w:hAnsi="宋体"/>
          <w:sz w:val="28"/>
          <w:szCs w:val="28"/>
        </w:rPr>
        <w:t>1、系统</w:t>
      </w:r>
      <w:r>
        <w:rPr>
          <w:rFonts w:ascii="宋体" w:hAnsi="宋体"/>
          <w:sz w:val="28"/>
          <w:szCs w:val="28"/>
        </w:rPr>
        <w:t>通过</w:t>
      </w:r>
      <w:r>
        <w:rPr>
          <w:rFonts w:hint="eastAsia" w:ascii="宋体" w:hAnsi="宋体"/>
          <w:sz w:val="28"/>
          <w:szCs w:val="28"/>
        </w:rPr>
        <w:t>任务计划</w:t>
      </w:r>
      <w:r>
        <w:rPr>
          <w:rFonts w:ascii="宋体" w:hAnsi="宋体"/>
          <w:sz w:val="28"/>
          <w:szCs w:val="28"/>
        </w:rPr>
        <w:t>创建、任务</w:t>
      </w:r>
      <w:r>
        <w:rPr>
          <w:rFonts w:hint="eastAsia" w:ascii="宋体" w:hAnsi="宋体"/>
          <w:sz w:val="28"/>
          <w:szCs w:val="28"/>
        </w:rPr>
        <w:t>派发、在线</w:t>
      </w:r>
      <w:r>
        <w:rPr>
          <w:rFonts w:ascii="宋体" w:hAnsi="宋体"/>
          <w:sz w:val="28"/>
          <w:szCs w:val="28"/>
        </w:rPr>
        <w:t>预约、二维码扫描定位等功能，可以对</w:t>
      </w:r>
      <w:r>
        <w:rPr>
          <w:rFonts w:hint="eastAsia" w:ascii="宋体" w:hAnsi="宋体"/>
          <w:sz w:val="28"/>
          <w:szCs w:val="28"/>
        </w:rPr>
        <w:t>项目</w:t>
      </w:r>
      <w:r>
        <w:rPr>
          <w:rFonts w:ascii="宋体" w:hAnsi="宋体"/>
          <w:sz w:val="28"/>
          <w:szCs w:val="28"/>
        </w:rPr>
        <w:t>经理、维保工人</w:t>
      </w:r>
      <w:r>
        <w:rPr>
          <w:rFonts w:hint="eastAsia" w:ascii="宋体" w:hAnsi="宋体"/>
          <w:sz w:val="28"/>
          <w:szCs w:val="28"/>
        </w:rPr>
        <w:t>等</w:t>
      </w:r>
      <w:r>
        <w:rPr>
          <w:rFonts w:ascii="宋体" w:hAnsi="宋体"/>
          <w:sz w:val="28"/>
          <w:szCs w:val="28"/>
        </w:rPr>
        <w:t>角色的每一项</w:t>
      </w:r>
      <w:r>
        <w:rPr>
          <w:rFonts w:hint="eastAsia" w:ascii="宋体" w:hAnsi="宋体"/>
          <w:sz w:val="28"/>
          <w:szCs w:val="28"/>
        </w:rPr>
        <w:t>维保</w:t>
      </w:r>
      <w:r>
        <w:rPr>
          <w:rFonts w:ascii="宋体" w:hAnsi="宋体"/>
          <w:sz w:val="28"/>
          <w:szCs w:val="28"/>
        </w:rPr>
        <w:t>工作</w:t>
      </w:r>
      <w:r>
        <w:rPr>
          <w:rFonts w:hint="eastAsia" w:ascii="宋体" w:hAnsi="宋体"/>
          <w:sz w:val="28"/>
          <w:szCs w:val="28"/>
        </w:rPr>
        <w:t>的</w:t>
      </w:r>
      <w:r>
        <w:rPr>
          <w:rFonts w:ascii="宋体" w:hAnsi="宋体"/>
          <w:sz w:val="28"/>
          <w:szCs w:val="28"/>
        </w:rPr>
        <w:t>具体行为进行有效监管，保证整个维保过程安全合规。</w:t>
      </w:r>
    </w:p>
    <w:p>
      <w:pPr>
        <w:ind w:firstLine="560" w:firstLineChars="200"/>
        <w:rPr>
          <w:rFonts w:ascii="宋体" w:hAnsi="宋体"/>
          <w:sz w:val="28"/>
          <w:szCs w:val="28"/>
        </w:rPr>
      </w:pPr>
      <w:r>
        <w:rPr>
          <w:rFonts w:hint="eastAsia" w:ascii="宋体" w:hAnsi="宋体"/>
          <w:sz w:val="28"/>
          <w:szCs w:val="28"/>
        </w:rPr>
        <w:t>2、系统在</w:t>
      </w:r>
      <w:r>
        <w:rPr>
          <w:rFonts w:ascii="宋体" w:hAnsi="宋体"/>
          <w:sz w:val="28"/>
          <w:szCs w:val="28"/>
        </w:rPr>
        <w:t>维保</w:t>
      </w:r>
      <w:r>
        <w:rPr>
          <w:rFonts w:hint="eastAsia" w:ascii="宋体" w:hAnsi="宋体"/>
          <w:sz w:val="28"/>
          <w:szCs w:val="28"/>
        </w:rPr>
        <w:t>工作</w:t>
      </w:r>
      <w:r>
        <w:rPr>
          <w:rFonts w:ascii="宋体" w:hAnsi="宋体"/>
          <w:sz w:val="28"/>
          <w:szCs w:val="28"/>
        </w:rPr>
        <w:t>每一步流程都有</w:t>
      </w:r>
      <w:r>
        <w:rPr>
          <w:rFonts w:hint="eastAsia" w:ascii="宋体" w:hAnsi="宋体"/>
          <w:sz w:val="28"/>
          <w:szCs w:val="28"/>
        </w:rPr>
        <w:t>涉及</w:t>
      </w:r>
      <w:r>
        <w:rPr>
          <w:rFonts w:ascii="宋体" w:hAnsi="宋体"/>
          <w:sz w:val="28"/>
          <w:szCs w:val="28"/>
        </w:rPr>
        <w:t>，并规定详细的执行方式</w:t>
      </w:r>
      <w:r>
        <w:rPr>
          <w:rFonts w:hint="eastAsia" w:ascii="宋体" w:hAnsi="宋体"/>
          <w:sz w:val="28"/>
          <w:szCs w:val="28"/>
        </w:rPr>
        <w:t>，</w:t>
      </w:r>
      <w:r>
        <w:rPr>
          <w:rFonts w:ascii="宋体" w:hAnsi="宋体"/>
          <w:sz w:val="28"/>
          <w:szCs w:val="28"/>
        </w:rPr>
        <w:t>保证</w:t>
      </w:r>
      <w:r>
        <w:rPr>
          <w:rFonts w:hint="eastAsia" w:ascii="宋体" w:hAnsi="宋体"/>
          <w:sz w:val="28"/>
          <w:szCs w:val="28"/>
        </w:rPr>
        <w:t>维保</w:t>
      </w:r>
      <w:r>
        <w:rPr>
          <w:rFonts w:ascii="宋体" w:hAnsi="宋体"/>
          <w:sz w:val="28"/>
          <w:szCs w:val="28"/>
        </w:rPr>
        <w:t>工作</w:t>
      </w:r>
      <w:r>
        <w:rPr>
          <w:rFonts w:hint="eastAsia" w:ascii="宋体" w:hAnsi="宋体"/>
          <w:sz w:val="28"/>
          <w:szCs w:val="28"/>
        </w:rPr>
        <w:t>顺利开展。</w:t>
      </w:r>
    </w:p>
    <w:p>
      <w:pPr>
        <w:ind w:firstLine="560" w:firstLineChars="200"/>
        <w:rPr>
          <w:rFonts w:ascii="宋体" w:hAnsi="宋体"/>
          <w:sz w:val="28"/>
          <w:szCs w:val="28"/>
        </w:rPr>
      </w:pPr>
      <w:r>
        <w:rPr>
          <w:rFonts w:hint="eastAsia" w:ascii="宋体" w:hAnsi="宋体"/>
          <w:sz w:val="28"/>
          <w:szCs w:val="28"/>
        </w:rPr>
        <w:t>3、系统</w:t>
      </w:r>
      <w:r>
        <w:rPr>
          <w:rFonts w:ascii="宋体" w:hAnsi="宋体"/>
          <w:sz w:val="28"/>
          <w:szCs w:val="28"/>
        </w:rPr>
        <w:t>支持甲乙双方各角色各环节的无死角沟通，从用户层面</w:t>
      </w:r>
      <w:r>
        <w:rPr>
          <w:rFonts w:hint="eastAsia" w:ascii="宋体" w:hAnsi="宋体"/>
          <w:sz w:val="28"/>
          <w:szCs w:val="28"/>
        </w:rPr>
        <w:t>出发</w:t>
      </w:r>
      <w:r>
        <w:rPr>
          <w:rFonts w:ascii="宋体" w:hAnsi="宋体"/>
          <w:sz w:val="28"/>
          <w:szCs w:val="28"/>
        </w:rPr>
        <w:t>，打通所有的联系渠道，</w:t>
      </w:r>
      <w:r>
        <w:rPr>
          <w:rFonts w:hint="eastAsia" w:ascii="宋体" w:hAnsi="宋体"/>
          <w:sz w:val="28"/>
          <w:szCs w:val="28"/>
        </w:rPr>
        <w:t>解决</w:t>
      </w:r>
      <w:r>
        <w:rPr>
          <w:rFonts w:ascii="宋体" w:hAnsi="宋体"/>
          <w:sz w:val="28"/>
          <w:szCs w:val="28"/>
        </w:rPr>
        <w:t>传统维保工作中的沟通问题。</w:t>
      </w:r>
      <w:r>
        <w:rPr>
          <w:rFonts w:hint="eastAsia" w:ascii="宋体" w:hAnsi="宋体"/>
          <w:sz w:val="28"/>
          <w:szCs w:val="28"/>
        </w:rPr>
        <w:t>业主</w:t>
      </w:r>
      <w:r>
        <w:rPr>
          <w:rFonts w:ascii="宋体" w:hAnsi="宋体"/>
          <w:sz w:val="28"/>
          <w:szCs w:val="28"/>
        </w:rPr>
        <w:t>微信端的维保预约，</w:t>
      </w:r>
      <w:r>
        <w:rPr>
          <w:rFonts w:hint="eastAsia" w:ascii="宋体" w:hAnsi="宋体"/>
          <w:sz w:val="28"/>
          <w:szCs w:val="28"/>
        </w:rPr>
        <w:t>提交</w:t>
      </w:r>
      <w:r>
        <w:rPr>
          <w:rFonts w:ascii="宋体" w:hAnsi="宋体"/>
          <w:sz w:val="28"/>
          <w:szCs w:val="28"/>
        </w:rPr>
        <w:t>应急</w:t>
      </w:r>
      <w:r>
        <w:rPr>
          <w:rFonts w:hint="eastAsia" w:ascii="宋体" w:hAnsi="宋体"/>
          <w:sz w:val="28"/>
          <w:szCs w:val="28"/>
        </w:rPr>
        <w:t>抢修，</w:t>
      </w:r>
      <w:r>
        <w:rPr>
          <w:rFonts w:ascii="宋体" w:hAnsi="宋体"/>
          <w:sz w:val="28"/>
          <w:szCs w:val="28"/>
        </w:rPr>
        <w:t>完工通知</w:t>
      </w:r>
      <w:r>
        <w:rPr>
          <w:rFonts w:hint="eastAsia" w:ascii="宋体" w:hAnsi="宋体"/>
          <w:sz w:val="28"/>
          <w:szCs w:val="28"/>
        </w:rPr>
        <w:t>，</w:t>
      </w:r>
      <w:r>
        <w:rPr>
          <w:rFonts w:ascii="宋体" w:hAnsi="宋体"/>
          <w:sz w:val="28"/>
          <w:szCs w:val="28"/>
        </w:rPr>
        <w:t>报警信息等</w:t>
      </w:r>
      <w:r>
        <w:rPr>
          <w:rFonts w:hint="eastAsia" w:ascii="宋体" w:hAnsi="宋体"/>
          <w:sz w:val="28"/>
          <w:szCs w:val="28"/>
        </w:rPr>
        <w:t>。</w:t>
      </w:r>
    </w:p>
    <w:p>
      <w:pPr>
        <w:ind w:firstLine="560" w:firstLineChars="200"/>
        <w:rPr>
          <w:rFonts w:ascii="宋体" w:hAnsi="宋体"/>
          <w:sz w:val="28"/>
          <w:szCs w:val="28"/>
        </w:rPr>
      </w:pPr>
      <w:r>
        <w:rPr>
          <w:rFonts w:hint="eastAsia" w:ascii="宋体" w:hAnsi="宋体"/>
          <w:bCs/>
          <w:sz w:val="28"/>
          <w:szCs w:val="28"/>
        </w:rPr>
        <w:t>4、</w:t>
      </w:r>
      <w:r>
        <w:rPr>
          <w:rFonts w:hint="eastAsia" w:ascii="宋体" w:hAnsi="宋体"/>
          <w:sz w:val="28"/>
          <w:szCs w:val="28"/>
        </w:rPr>
        <w:t>通过二维码技术或者IC卡刷卡对每个设备设施单体进行设备名称、设备地址、设备代码、维保周期、设备组成、维保注意事项的定义，定义后的二维码或者IC卡刷卡打印后张贴到单体设备上，之后通过手机APP读取二维码上相应信息，并实施综合维保</w:t>
      </w:r>
      <w:r>
        <w:rPr>
          <w:rFonts w:ascii="宋体" w:hAnsi="宋体"/>
          <w:sz w:val="28"/>
          <w:szCs w:val="28"/>
        </w:rPr>
        <w:t>、</w:t>
      </w:r>
      <w:r>
        <w:rPr>
          <w:rFonts w:hint="eastAsia" w:ascii="宋体" w:hAnsi="宋体"/>
          <w:sz w:val="28"/>
          <w:szCs w:val="28"/>
        </w:rPr>
        <w:t>快速巡检、保修过程的把控，最终以统筹信息或报表方式显现维保</w:t>
      </w:r>
      <w:r>
        <w:rPr>
          <w:rFonts w:ascii="宋体" w:hAnsi="宋体"/>
          <w:sz w:val="28"/>
          <w:szCs w:val="28"/>
        </w:rPr>
        <w:t>、</w:t>
      </w:r>
      <w:r>
        <w:rPr>
          <w:rFonts w:hint="eastAsia" w:ascii="宋体" w:hAnsi="宋体"/>
          <w:sz w:val="28"/>
          <w:szCs w:val="28"/>
        </w:rPr>
        <w:t>巡检、维修过程，追溯设施安全生命周期过程；设备安全</w:t>
      </w:r>
      <w:r>
        <w:rPr>
          <w:rFonts w:ascii="宋体" w:hAnsi="宋体"/>
          <w:sz w:val="28"/>
          <w:szCs w:val="28"/>
        </w:rPr>
        <w:t>维保二维码</w:t>
      </w:r>
      <w:r>
        <w:rPr>
          <w:rFonts w:hint="eastAsia" w:ascii="宋体" w:hAnsi="宋体"/>
          <w:sz w:val="28"/>
          <w:szCs w:val="28"/>
        </w:rPr>
        <w:t>或者IC卡刷卡</w:t>
      </w:r>
      <w:r>
        <w:rPr>
          <w:rFonts w:ascii="宋体" w:hAnsi="宋体"/>
          <w:sz w:val="28"/>
          <w:szCs w:val="28"/>
        </w:rPr>
        <w:t>扫描系统</w:t>
      </w:r>
      <w:r>
        <w:rPr>
          <w:rFonts w:hint="eastAsia" w:ascii="宋体" w:hAnsi="宋体"/>
          <w:sz w:val="28"/>
          <w:szCs w:val="28"/>
        </w:rPr>
        <w:t>相较传统维保方式存在多方面本质上的优势。</w:t>
      </w:r>
    </w:p>
    <w:p>
      <w:pPr>
        <w:ind w:firstLine="560" w:firstLineChars="200"/>
        <w:jc w:val="left"/>
        <w:rPr>
          <w:rFonts w:ascii="宋体" w:hAnsi="宋体"/>
          <w:bCs/>
          <w:sz w:val="28"/>
          <w:szCs w:val="28"/>
        </w:rPr>
      </w:pPr>
      <w:r>
        <w:rPr>
          <w:rFonts w:hint="eastAsia" w:ascii="宋体" w:hAnsi="宋体"/>
          <w:bCs/>
          <w:sz w:val="28"/>
          <w:szCs w:val="28"/>
        </w:rPr>
        <w:t>5、维保过程无纸化</w:t>
      </w:r>
    </w:p>
    <w:p>
      <w:pPr>
        <w:ind w:firstLine="560" w:firstLineChars="200"/>
        <w:rPr>
          <w:rFonts w:ascii="宋体" w:hAnsi="宋体"/>
          <w:sz w:val="28"/>
          <w:szCs w:val="28"/>
        </w:rPr>
      </w:pPr>
      <w:r>
        <w:rPr>
          <w:rFonts w:ascii="宋体" w:hAnsi="宋体"/>
          <w:sz w:val="28"/>
          <w:szCs w:val="28"/>
        </w:rPr>
        <w:t>系统</w:t>
      </w:r>
      <w:r>
        <w:rPr>
          <w:rFonts w:hint="eastAsia" w:ascii="宋体" w:hAnsi="宋体"/>
          <w:sz w:val="28"/>
          <w:szCs w:val="28"/>
        </w:rPr>
        <w:t>只需要在每个设备设施上附着一张二维码，每次通过智能手机APP扫描二维码即可实现建筑设备设施维保工作，维保过程中自动上传服务器进行云计算、处理、统计，最终满足灵活需求导出表格，整个过程将告别纸质化，同时减少人为挪表，人为汇总统计分析等繁重工作。</w:t>
      </w:r>
    </w:p>
    <w:p>
      <w:pPr>
        <w:pStyle w:val="2"/>
        <w:spacing w:before="0" w:after="0"/>
        <w:ind w:firstLine="560" w:firstLineChars="200"/>
        <w:rPr>
          <w:rFonts w:ascii="宋体" w:hAnsi="宋体" w:eastAsia="宋体"/>
          <w:b w:val="0"/>
          <w:bCs w:val="0"/>
          <w:szCs w:val="28"/>
        </w:rPr>
      </w:pPr>
      <w:r>
        <w:rPr>
          <w:rFonts w:hint="eastAsia" w:ascii="宋体" w:hAnsi="宋体" w:eastAsia="宋体"/>
          <w:b w:val="0"/>
          <w:bCs w:val="0"/>
          <w:szCs w:val="28"/>
        </w:rPr>
        <w:t>6、维修过程移动化</w:t>
      </w:r>
    </w:p>
    <w:p>
      <w:pPr>
        <w:pStyle w:val="2"/>
        <w:spacing w:before="0" w:after="0"/>
        <w:ind w:firstLine="560" w:firstLineChars="200"/>
        <w:rPr>
          <w:rFonts w:ascii="宋体" w:hAnsi="宋体" w:eastAsia="宋体"/>
          <w:b w:val="0"/>
          <w:szCs w:val="28"/>
        </w:rPr>
      </w:pPr>
      <w:r>
        <w:rPr>
          <w:rFonts w:ascii="宋体" w:hAnsi="宋体" w:eastAsia="宋体"/>
          <w:b w:val="0"/>
          <w:szCs w:val="28"/>
        </w:rPr>
        <w:t>系统</w:t>
      </w:r>
      <w:r>
        <w:rPr>
          <w:rFonts w:hint="eastAsia" w:ascii="宋体" w:hAnsi="宋体" w:eastAsia="宋体"/>
          <w:b w:val="0"/>
          <w:szCs w:val="28"/>
        </w:rPr>
        <w:t>可以在维保人员维保发现问题时第一时间通过智能手机拍照，详细描述故障损坏详情后直接上传维修报表到上一级管理者，上一级管理者在手机端、PC端制定方案，继续上传审核，维修方案审核完成后即可及时下发到维修者手机，维修者进行设施维修，各级管理者可以对维修过程进行实施监督查看，维修结束后现场直接拍照申请验收，以上每步骤都支持手机移动端操作和PC端操作，每一步骤支持拍照和手写签名；最终维修过程会自动形成表单以供分类查看，维修过程会存入设备生命周期简史中，作为下一次维保时的参考</w:t>
      </w:r>
    </w:p>
    <w:p>
      <w:pPr>
        <w:pStyle w:val="2"/>
        <w:spacing w:before="0" w:after="0"/>
        <w:ind w:firstLine="560" w:firstLineChars="200"/>
        <w:rPr>
          <w:rFonts w:ascii="宋体" w:hAnsi="宋体" w:eastAsia="宋体"/>
          <w:b w:val="0"/>
          <w:bCs w:val="0"/>
          <w:szCs w:val="28"/>
        </w:rPr>
      </w:pPr>
      <w:r>
        <w:rPr>
          <w:rFonts w:hint="eastAsia" w:ascii="宋体" w:hAnsi="宋体" w:eastAsia="宋体"/>
          <w:b w:val="0"/>
          <w:bCs w:val="0"/>
          <w:szCs w:val="28"/>
        </w:rPr>
        <w:t>7、设备维保预警告知</w:t>
      </w:r>
    </w:p>
    <w:p>
      <w:pPr>
        <w:pStyle w:val="2"/>
        <w:spacing w:before="0" w:after="0"/>
        <w:ind w:firstLine="560" w:firstLineChars="200"/>
        <w:rPr>
          <w:rFonts w:ascii="宋体" w:hAnsi="宋体" w:eastAsia="宋体"/>
          <w:b w:val="0"/>
          <w:szCs w:val="28"/>
        </w:rPr>
      </w:pPr>
      <w:r>
        <w:rPr>
          <w:rFonts w:ascii="宋体" w:hAnsi="宋体" w:eastAsia="宋体"/>
          <w:b w:val="0"/>
          <w:szCs w:val="28"/>
        </w:rPr>
        <w:t>系统</w:t>
      </w:r>
      <w:r>
        <w:rPr>
          <w:rFonts w:hint="eastAsia" w:ascii="宋体" w:hAnsi="宋体" w:eastAsia="宋体"/>
          <w:b w:val="0"/>
          <w:szCs w:val="28"/>
        </w:rPr>
        <w:t>则可通过预设设施维保周期，在设施需维保前3天或30天（提前预警时间可灵活设定）进行预警提醒，对维保即将到期的设备提前预警告知，最大限度的避免工作遗漏，过期维保内容可分人员、分时间段、分设施等类别分别统计、导出报表</w:t>
      </w:r>
    </w:p>
    <w:p>
      <w:pPr>
        <w:pStyle w:val="2"/>
        <w:spacing w:before="0" w:after="0"/>
        <w:ind w:firstLine="560" w:firstLineChars="200"/>
        <w:rPr>
          <w:rFonts w:ascii="宋体" w:hAnsi="宋体" w:eastAsia="宋体"/>
          <w:b w:val="0"/>
          <w:bCs w:val="0"/>
          <w:szCs w:val="28"/>
        </w:rPr>
      </w:pPr>
      <w:r>
        <w:rPr>
          <w:rFonts w:hint="eastAsia" w:ascii="宋体" w:hAnsi="宋体" w:eastAsia="宋体"/>
          <w:b w:val="0"/>
          <w:bCs w:val="0"/>
          <w:szCs w:val="28"/>
        </w:rPr>
        <w:t>8、设备维保预警</w:t>
      </w:r>
    </w:p>
    <w:p>
      <w:pPr>
        <w:ind w:firstLine="560" w:firstLineChars="200"/>
        <w:rPr>
          <w:rFonts w:ascii="宋体" w:hAnsi="宋体"/>
          <w:sz w:val="28"/>
          <w:szCs w:val="28"/>
        </w:rPr>
      </w:pPr>
      <w:r>
        <w:rPr>
          <w:rFonts w:ascii="宋体" w:hAnsi="宋体"/>
          <w:sz w:val="28"/>
          <w:szCs w:val="28"/>
        </w:rPr>
        <w:t>系统</w:t>
      </w:r>
      <w:r>
        <w:rPr>
          <w:rFonts w:hint="eastAsia" w:ascii="宋体" w:hAnsi="宋体"/>
          <w:sz w:val="28"/>
          <w:szCs w:val="28"/>
        </w:rPr>
        <w:t>通过二维码对每个设备信息进行标定，预设设备过期时间，在设备即将过期时系统自动预警，在设备过期后直接告警，且通过每次维保的定位信息可以准确的知道过期设备处于什么位置，即使设备位置由于人为改动亦可以准确查找，详细的设备信息标定方便对设备类型进行详尽统计，平台将监视设备全生命周期的使用过程。</w:t>
      </w:r>
    </w:p>
    <w:p>
      <w:pPr>
        <w:pStyle w:val="2"/>
        <w:spacing w:before="0" w:after="0"/>
        <w:ind w:right="105" w:rightChars="50" w:firstLine="560" w:firstLineChars="200"/>
        <w:rPr>
          <w:rFonts w:ascii="宋体" w:hAnsi="宋体" w:eastAsia="宋体"/>
          <w:b w:val="0"/>
          <w:bCs w:val="0"/>
          <w:szCs w:val="28"/>
        </w:rPr>
      </w:pPr>
      <w:bookmarkStart w:id="0" w:name="_GoBack"/>
      <w:bookmarkEnd w:id="0"/>
      <w:r>
        <w:rPr>
          <w:rFonts w:hint="eastAsia" w:ascii="宋体" w:hAnsi="宋体" w:eastAsia="宋体"/>
          <w:b w:val="0"/>
          <w:bCs w:val="0"/>
          <w:szCs w:val="28"/>
        </w:rPr>
        <w:t>9、过程监督</w:t>
      </w:r>
    </w:p>
    <w:p>
      <w:pPr>
        <w:ind w:right="105" w:rightChars="50" w:firstLine="280" w:firstLineChars="100"/>
        <w:rPr>
          <w:rFonts w:ascii="宋体" w:hAnsi="宋体"/>
          <w:sz w:val="28"/>
          <w:szCs w:val="28"/>
        </w:rPr>
      </w:pPr>
      <w:r>
        <w:rPr>
          <w:rFonts w:ascii="宋体" w:hAnsi="宋体"/>
          <w:sz w:val="28"/>
          <w:szCs w:val="28"/>
        </w:rPr>
        <w:t>系统</w:t>
      </w:r>
      <w:r>
        <w:rPr>
          <w:rFonts w:hint="eastAsia" w:ascii="宋体" w:hAnsi="宋体"/>
          <w:sz w:val="28"/>
          <w:szCs w:val="28"/>
        </w:rPr>
        <w:t>则在维保时自动对维保人员进行定位和前置摄像头秘密拍照，通过定位可以核实维保人员的工作有效性，是否真的在设备现场而非弄虚作假，通过拍照可以判别维保人员是否是本人操作，避免了替班情况的发生，每一个设备的维保信息系统自动存档，规避重复维保、维保遗漏和后期弄虚作假的情况发生，监督人员通过抽查维保档案判断维保的真实性，同时亦可评判维保人员是否恪尽职守</w:t>
      </w:r>
    </w:p>
    <w:p/>
    <w:p>
      <w:pPr>
        <w:ind w:right="105" w:rightChars="50"/>
        <w:rPr>
          <w:rFonts w:ascii="宋体" w:hAnsi="宋体"/>
          <w:sz w:val="28"/>
          <w:szCs w:val="28"/>
        </w:rPr>
      </w:pPr>
      <w:r>
        <w:rPr>
          <w:rFonts w:hint="eastAsia" w:ascii="宋体" w:hAnsi="宋体"/>
          <w:sz w:val="28"/>
          <w:szCs w:val="28"/>
        </w:rPr>
        <w:t>三、项目报价包含内容</w:t>
      </w:r>
    </w:p>
    <w:tbl>
      <w:tblPr>
        <w:tblStyle w:val="6"/>
        <w:tblW w:w="9500" w:type="dxa"/>
        <w:tblInd w:w="-16" w:type="dxa"/>
        <w:tblLayout w:type="fixed"/>
        <w:tblCellMar>
          <w:top w:w="0" w:type="dxa"/>
          <w:left w:w="108" w:type="dxa"/>
          <w:bottom w:w="0" w:type="dxa"/>
          <w:right w:w="108" w:type="dxa"/>
        </w:tblCellMar>
      </w:tblPr>
      <w:tblGrid>
        <w:gridCol w:w="760"/>
        <w:gridCol w:w="3420"/>
        <w:gridCol w:w="2740"/>
        <w:gridCol w:w="1220"/>
        <w:gridCol w:w="1360"/>
      </w:tblGrid>
      <w:tr>
        <w:tblPrEx>
          <w:tblLayout w:type="fixed"/>
          <w:tblCellMar>
            <w:top w:w="0" w:type="dxa"/>
            <w:left w:w="108" w:type="dxa"/>
            <w:bottom w:w="0" w:type="dxa"/>
            <w:right w:w="108" w:type="dxa"/>
          </w:tblCellMar>
        </w:tblPrEx>
        <w:trPr>
          <w:trHeight w:val="465" w:hRule="atLeast"/>
        </w:trPr>
        <w:tc>
          <w:tcPr>
            <w:tcW w:w="760" w:type="dxa"/>
            <w:tcBorders>
              <w:top w:val="single" w:color="auto" w:sz="8" w:space="0"/>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3420" w:type="dxa"/>
            <w:tcBorders>
              <w:top w:val="single" w:color="auto" w:sz="8" w:space="0"/>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实施内容</w:t>
            </w:r>
          </w:p>
        </w:tc>
        <w:tc>
          <w:tcPr>
            <w:tcW w:w="2740" w:type="dxa"/>
            <w:tcBorders>
              <w:top w:val="single" w:color="auto" w:sz="8" w:space="0"/>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规格型号</w:t>
            </w:r>
          </w:p>
        </w:tc>
        <w:tc>
          <w:tcPr>
            <w:tcW w:w="1220" w:type="dxa"/>
            <w:tcBorders>
              <w:top w:val="single" w:color="auto" w:sz="8" w:space="0"/>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360" w:type="dxa"/>
            <w:tcBorders>
              <w:top w:val="single" w:color="auto" w:sz="8" w:space="0"/>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w:t>
            </w:r>
          </w:p>
        </w:tc>
      </w:tr>
      <w:tr>
        <w:tblPrEx>
          <w:tblLayout w:type="fixed"/>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342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消防设施监测联网客户端软件</w:t>
            </w:r>
          </w:p>
        </w:tc>
        <w:tc>
          <w:tcPr>
            <w:tcW w:w="274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思迪 V1 电脑端、手机端</w:t>
            </w:r>
          </w:p>
        </w:tc>
        <w:tc>
          <w:tcPr>
            <w:tcW w:w="12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36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342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贴它巡检客户端软件</w:t>
            </w:r>
          </w:p>
        </w:tc>
        <w:tc>
          <w:tcPr>
            <w:tcW w:w="274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思迪WL-2-71-NP</w:t>
            </w:r>
          </w:p>
        </w:tc>
        <w:tc>
          <w:tcPr>
            <w:tcW w:w="12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36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342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手持终端设备</w:t>
            </w:r>
          </w:p>
        </w:tc>
        <w:tc>
          <w:tcPr>
            <w:tcW w:w="274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思迪NFC</w:t>
            </w:r>
          </w:p>
        </w:tc>
        <w:tc>
          <w:tcPr>
            <w:tcW w:w="12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36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342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全景实施监控软件</w:t>
            </w:r>
          </w:p>
        </w:tc>
        <w:tc>
          <w:tcPr>
            <w:tcW w:w="274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思迪V．11</w:t>
            </w:r>
          </w:p>
        </w:tc>
        <w:tc>
          <w:tcPr>
            <w:tcW w:w="12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36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342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发送信息服务软件</w:t>
            </w:r>
          </w:p>
        </w:tc>
        <w:tc>
          <w:tcPr>
            <w:tcW w:w="274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思迪R．1</w:t>
            </w:r>
          </w:p>
        </w:tc>
        <w:tc>
          <w:tcPr>
            <w:tcW w:w="12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36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342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消防泵全景显示平台</w:t>
            </w:r>
          </w:p>
        </w:tc>
        <w:tc>
          <w:tcPr>
            <w:tcW w:w="274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思迪S．3</w:t>
            </w:r>
          </w:p>
        </w:tc>
        <w:tc>
          <w:tcPr>
            <w:tcW w:w="12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36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342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用户信息传输装置</w:t>
            </w:r>
          </w:p>
        </w:tc>
        <w:tc>
          <w:tcPr>
            <w:tcW w:w="274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思迪F3CD5000</w:t>
            </w:r>
          </w:p>
        </w:tc>
        <w:tc>
          <w:tcPr>
            <w:tcW w:w="12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36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342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通讯协议转换器</w:t>
            </w:r>
          </w:p>
        </w:tc>
        <w:tc>
          <w:tcPr>
            <w:tcW w:w="274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思迪PROTOCOL</w:t>
            </w:r>
          </w:p>
        </w:tc>
        <w:tc>
          <w:tcPr>
            <w:tcW w:w="12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36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342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消防信息服务器</w:t>
            </w:r>
          </w:p>
        </w:tc>
        <w:tc>
          <w:tcPr>
            <w:tcW w:w="274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思迪SD-aRTU16I04C20R</w:t>
            </w:r>
          </w:p>
        </w:tc>
        <w:tc>
          <w:tcPr>
            <w:tcW w:w="12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36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342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智能电源模块</w:t>
            </w:r>
          </w:p>
        </w:tc>
        <w:tc>
          <w:tcPr>
            <w:tcW w:w="274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思迪GW/24-12-9</w:t>
            </w:r>
          </w:p>
        </w:tc>
        <w:tc>
          <w:tcPr>
            <w:tcW w:w="12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36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342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消防设施状态采集箱</w:t>
            </w:r>
          </w:p>
        </w:tc>
        <w:tc>
          <w:tcPr>
            <w:tcW w:w="274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500*600*200</w:t>
            </w:r>
          </w:p>
        </w:tc>
        <w:tc>
          <w:tcPr>
            <w:tcW w:w="12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36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342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温湿度传感器</w:t>
            </w:r>
          </w:p>
        </w:tc>
        <w:tc>
          <w:tcPr>
            <w:tcW w:w="274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思迪cqn-51-cc</w:t>
            </w:r>
          </w:p>
        </w:tc>
        <w:tc>
          <w:tcPr>
            <w:tcW w:w="12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36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342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数据传输单元（DTU)</w:t>
            </w:r>
          </w:p>
        </w:tc>
        <w:tc>
          <w:tcPr>
            <w:tcW w:w="274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思迪7210</w:t>
            </w:r>
          </w:p>
        </w:tc>
        <w:tc>
          <w:tcPr>
            <w:tcW w:w="12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36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r>
      <w:tr>
        <w:tblPrEx>
          <w:tblLayout w:type="fixed"/>
          <w:tblCellMar>
            <w:top w:w="0" w:type="dxa"/>
            <w:left w:w="108" w:type="dxa"/>
            <w:bottom w:w="0" w:type="dxa"/>
            <w:right w:w="108" w:type="dxa"/>
          </w:tblCellMar>
        </w:tblPrEx>
        <w:trPr>
          <w:trHeight w:val="315" w:hRule="atLeast"/>
        </w:trPr>
        <w:tc>
          <w:tcPr>
            <w:tcW w:w="760" w:type="dxa"/>
            <w:tcBorders>
              <w:top w:val="nil"/>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342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压力变送器</w:t>
            </w:r>
          </w:p>
        </w:tc>
        <w:tc>
          <w:tcPr>
            <w:tcW w:w="274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思迪0-1.6mpa</w:t>
            </w:r>
          </w:p>
        </w:tc>
        <w:tc>
          <w:tcPr>
            <w:tcW w:w="12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6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r>
      <w:tr>
        <w:tblPrEx>
          <w:tblLayout w:type="fixed"/>
          <w:tblCellMar>
            <w:top w:w="0" w:type="dxa"/>
            <w:left w:w="108" w:type="dxa"/>
            <w:bottom w:w="0" w:type="dxa"/>
            <w:right w:w="108" w:type="dxa"/>
          </w:tblCellMar>
        </w:tblPrEx>
        <w:trPr>
          <w:trHeight w:val="435" w:hRule="atLeast"/>
        </w:trPr>
        <w:tc>
          <w:tcPr>
            <w:tcW w:w="760" w:type="dxa"/>
            <w:tcBorders>
              <w:top w:val="nil"/>
              <w:left w:val="single" w:color="auto" w:sz="8" w:space="0"/>
              <w:bottom w:val="single" w:color="auto" w:sz="4"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3420" w:type="dxa"/>
            <w:tcBorders>
              <w:top w:val="nil"/>
              <w:left w:val="nil"/>
              <w:bottom w:val="single" w:color="auto" w:sz="4"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继电器模块（干接点传感器）</w:t>
            </w:r>
          </w:p>
        </w:tc>
        <w:tc>
          <w:tcPr>
            <w:tcW w:w="2740" w:type="dxa"/>
            <w:tcBorders>
              <w:top w:val="nil"/>
              <w:left w:val="nil"/>
              <w:bottom w:val="single" w:color="auto" w:sz="4"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思迪MY4NJ</w:t>
            </w:r>
          </w:p>
        </w:tc>
        <w:tc>
          <w:tcPr>
            <w:tcW w:w="1220" w:type="dxa"/>
            <w:tcBorders>
              <w:top w:val="nil"/>
              <w:left w:val="nil"/>
              <w:bottom w:val="single" w:color="auto" w:sz="4"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60" w:type="dxa"/>
            <w:tcBorders>
              <w:top w:val="nil"/>
              <w:left w:val="nil"/>
              <w:bottom w:val="single" w:color="auto" w:sz="4"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r>
      <w:tr>
        <w:tblPrEx>
          <w:tblLayout w:type="fixed"/>
          <w:tblCellMar>
            <w:top w:w="0" w:type="dxa"/>
            <w:left w:w="108" w:type="dxa"/>
            <w:bottom w:w="0" w:type="dxa"/>
            <w:right w:w="108" w:type="dxa"/>
          </w:tblCellMar>
        </w:tblPrEx>
        <w:trPr>
          <w:trHeight w:val="435" w:hRule="atLeast"/>
        </w:trPr>
        <w:tc>
          <w:tcPr>
            <w:tcW w:w="760" w:type="dxa"/>
            <w:tcBorders>
              <w:top w:val="single" w:color="auto" w:sz="4" w:space="0"/>
              <w:left w:val="single" w:color="auto" w:sz="8" w:space="0"/>
              <w:bottom w:val="single" w:color="auto" w:sz="4"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3420" w:type="dxa"/>
            <w:tcBorders>
              <w:top w:val="single" w:color="auto" w:sz="4" w:space="0"/>
              <w:left w:val="nil"/>
              <w:bottom w:val="single" w:color="auto" w:sz="4"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巡逻检测软件</w:t>
            </w:r>
          </w:p>
        </w:tc>
        <w:tc>
          <w:tcPr>
            <w:tcW w:w="2740" w:type="dxa"/>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思迪</w:t>
            </w:r>
          </w:p>
        </w:tc>
        <w:tc>
          <w:tcPr>
            <w:tcW w:w="1220" w:type="dxa"/>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360" w:type="dxa"/>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435" w:hRule="atLeast"/>
        </w:trPr>
        <w:tc>
          <w:tcPr>
            <w:tcW w:w="760" w:type="dxa"/>
            <w:tcBorders>
              <w:top w:val="single" w:color="auto" w:sz="4" w:space="0"/>
              <w:left w:val="single" w:color="auto" w:sz="8" w:space="0"/>
              <w:bottom w:val="single" w:color="auto" w:sz="4"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3420" w:type="dxa"/>
            <w:tcBorders>
              <w:top w:val="single" w:color="auto" w:sz="4" w:space="0"/>
              <w:left w:val="nil"/>
              <w:bottom w:val="single" w:color="auto" w:sz="4"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全景成像制作</w:t>
            </w:r>
          </w:p>
        </w:tc>
        <w:tc>
          <w:tcPr>
            <w:tcW w:w="2740" w:type="dxa"/>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szCs w:val="24"/>
              </w:rPr>
            </w:pPr>
          </w:p>
        </w:tc>
        <w:tc>
          <w:tcPr>
            <w:tcW w:w="1220" w:type="dxa"/>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360" w:type="dxa"/>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r>
      <w:tr>
        <w:tblPrEx>
          <w:tblLayout w:type="fixed"/>
          <w:tblCellMar>
            <w:top w:w="0" w:type="dxa"/>
            <w:left w:w="108" w:type="dxa"/>
            <w:bottom w:w="0" w:type="dxa"/>
            <w:right w:w="108" w:type="dxa"/>
          </w:tblCellMar>
        </w:tblPrEx>
        <w:trPr>
          <w:trHeight w:val="435" w:hRule="atLeast"/>
        </w:trPr>
        <w:tc>
          <w:tcPr>
            <w:tcW w:w="760" w:type="dxa"/>
            <w:tcBorders>
              <w:top w:val="single" w:color="auto" w:sz="4" w:space="0"/>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3420" w:type="dxa"/>
            <w:tcBorders>
              <w:top w:val="single" w:color="auto" w:sz="4" w:space="0"/>
              <w:left w:val="nil"/>
              <w:bottom w:val="single" w:color="auto" w:sz="4" w:space="0"/>
              <w:right w:val="single" w:color="000000" w:sz="8"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标贴制作费用</w:t>
            </w:r>
          </w:p>
        </w:tc>
        <w:tc>
          <w:tcPr>
            <w:tcW w:w="274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p>
        </w:tc>
        <w:tc>
          <w:tcPr>
            <w:tcW w:w="122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件</w:t>
            </w:r>
          </w:p>
        </w:tc>
        <w:tc>
          <w:tcPr>
            <w:tcW w:w="136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896</w:t>
            </w:r>
          </w:p>
        </w:tc>
      </w:tr>
    </w:tbl>
    <w:p>
      <w:pPr>
        <w:ind w:right="105" w:rightChars="50"/>
        <w:rPr>
          <w:rFonts w:ascii="宋体" w:hAnsi="宋体"/>
          <w:sz w:val="28"/>
          <w:szCs w:val="28"/>
        </w:rPr>
      </w:pPr>
      <w:r>
        <w:rPr>
          <w:rFonts w:hint="eastAsia" w:ascii="宋体" w:hAnsi="宋体"/>
          <w:sz w:val="28"/>
          <w:szCs w:val="28"/>
        </w:rPr>
        <w:t>四、项目实施时间要求：</w:t>
      </w:r>
    </w:p>
    <w:p>
      <w:pPr>
        <w:ind w:right="105" w:rightChars="50"/>
        <w:rPr>
          <w:rFonts w:ascii="宋体" w:hAnsi="宋体"/>
          <w:sz w:val="28"/>
          <w:szCs w:val="28"/>
        </w:rPr>
      </w:pPr>
      <w:r>
        <w:rPr>
          <w:rFonts w:hint="eastAsia" w:ascii="宋体" w:hAnsi="宋体"/>
          <w:sz w:val="28"/>
          <w:szCs w:val="28"/>
        </w:rPr>
        <w:t xml:space="preserve">2018年6月1日--2018年8月1日 </w:t>
      </w:r>
    </w:p>
    <w:p>
      <w:pPr>
        <w:ind w:right="105" w:rightChars="50"/>
        <w:rPr>
          <w:rFonts w:ascii="宋体" w:hAnsi="宋体"/>
          <w:sz w:val="28"/>
          <w:szCs w:val="28"/>
        </w:rPr>
      </w:pPr>
      <w:r>
        <w:rPr>
          <w:rFonts w:hint="eastAsia" w:ascii="宋体" w:hAnsi="宋体"/>
          <w:sz w:val="28"/>
          <w:szCs w:val="28"/>
        </w:rPr>
        <w:t>五、投标方要求：</w:t>
      </w:r>
    </w:p>
    <w:p>
      <w:pPr>
        <w:widowControl/>
        <w:shd w:val="clear" w:color="auto" w:fill="FFFFFF"/>
        <w:spacing w:line="400" w:lineRule="atLeast"/>
        <w:ind w:firstLine="420"/>
        <w:jc w:val="left"/>
        <w:outlineLvl w:val="0"/>
        <w:rPr>
          <w:rFonts w:ascii="Arial" w:hAnsi="Arial" w:cs="Arial"/>
          <w:color w:val="000000"/>
          <w:kern w:val="0"/>
          <w:sz w:val="28"/>
          <w:szCs w:val="28"/>
        </w:rPr>
      </w:pPr>
      <w:r>
        <w:rPr>
          <w:rFonts w:hint="eastAsia" w:ascii="Arial" w:hAnsi="Arial" w:cs="Arial"/>
          <w:color w:val="000000"/>
          <w:kern w:val="0"/>
          <w:sz w:val="28"/>
          <w:szCs w:val="28"/>
        </w:rPr>
        <w:t>1</w:t>
      </w:r>
      <w:r>
        <w:rPr>
          <w:rFonts w:ascii="Arial" w:hAnsi="Arial" w:cs="Arial"/>
          <w:color w:val="000000"/>
          <w:kern w:val="0"/>
          <w:sz w:val="28"/>
          <w:szCs w:val="28"/>
        </w:rPr>
        <w:t>、具有独立承担民事责任的能力；</w:t>
      </w:r>
    </w:p>
    <w:p>
      <w:pPr>
        <w:widowControl/>
        <w:shd w:val="clear" w:color="auto" w:fill="FFFFFF"/>
        <w:spacing w:line="400" w:lineRule="atLeast"/>
        <w:ind w:firstLine="420"/>
        <w:jc w:val="left"/>
        <w:rPr>
          <w:rFonts w:ascii="Arial" w:hAnsi="Arial" w:cs="Arial"/>
          <w:color w:val="000000"/>
          <w:kern w:val="0"/>
          <w:sz w:val="28"/>
          <w:szCs w:val="28"/>
        </w:rPr>
      </w:pPr>
      <w:r>
        <w:rPr>
          <w:rFonts w:ascii="Arial" w:hAnsi="Arial" w:cs="Arial"/>
          <w:color w:val="000000"/>
          <w:kern w:val="0"/>
          <w:sz w:val="28"/>
          <w:szCs w:val="28"/>
        </w:rPr>
        <w:t>2、具有良好的商业信誉和健全的财务会计制度；</w:t>
      </w:r>
    </w:p>
    <w:p>
      <w:pPr>
        <w:widowControl/>
        <w:shd w:val="clear" w:color="auto" w:fill="FFFFFF"/>
        <w:spacing w:line="400" w:lineRule="atLeast"/>
        <w:ind w:firstLine="420"/>
        <w:jc w:val="left"/>
        <w:rPr>
          <w:rFonts w:ascii="Arial" w:hAnsi="Arial" w:cs="Arial"/>
          <w:color w:val="000000"/>
          <w:kern w:val="0"/>
          <w:sz w:val="28"/>
          <w:szCs w:val="28"/>
        </w:rPr>
      </w:pPr>
      <w:r>
        <w:rPr>
          <w:rFonts w:ascii="Arial" w:hAnsi="Arial" w:cs="Arial"/>
          <w:color w:val="000000"/>
          <w:kern w:val="0"/>
          <w:sz w:val="28"/>
          <w:szCs w:val="28"/>
        </w:rPr>
        <w:t>3、具有履行合同所必需的人员和专业技术能力；</w:t>
      </w:r>
    </w:p>
    <w:p>
      <w:pPr>
        <w:widowControl/>
        <w:shd w:val="clear" w:color="auto" w:fill="FFFFFF"/>
        <w:spacing w:line="400" w:lineRule="atLeast"/>
        <w:ind w:firstLine="420"/>
        <w:jc w:val="left"/>
        <w:rPr>
          <w:rFonts w:ascii="Arial" w:hAnsi="Arial" w:cs="Arial"/>
          <w:color w:val="000000"/>
          <w:kern w:val="0"/>
          <w:sz w:val="28"/>
          <w:szCs w:val="28"/>
        </w:rPr>
      </w:pPr>
      <w:r>
        <w:rPr>
          <w:rFonts w:ascii="Arial" w:hAnsi="Arial" w:cs="Arial"/>
          <w:color w:val="000000"/>
          <w:kern w:val="0"/>
          <w:sz w:val="28"/>
          <w:szCs w:val="28"/>
        </w:rPr>
        <w:t>4、有依法缴纳税收和社会保障资金的良好记录；</w:t>
      </w:r>
    </w:p>
    <w:p>
      <w:pPr>
        <w:widowControl/>
        <w:shd w:val="clear" w:color="auto" w:fill="FFFFFF"/>
        <w:spacing w:line="400" w:lineRule="atLeast"/>
        <w:ind w:firstLine="420"/>
        <w:jc w:val="left"/>
        <w:rPr>
          <w:rFonts w:ascii="Arial" w:hAnsi="Arial" w:cs="Arial"/>
          <w:color w:val="000000"/>
          <w:kern w:val="0"/>
          <w:sz w:val="28"/>
          <w:szCs w:val="28"/>
        </w:rPr>
      </w:pPr>
      <w:r>
        <w:rPr>
          <w:rFonts w:ascii="Arial" w:hAnsi="Arial" w:cs="Arial"/>
          <w:color w:val="000000"/>
          <w:kern w:val="0"/>
          <w:sz w:val="28"/>
          <w:szCs w:val="28"/>
        </w:rPr>
        <w:t>5、</w:t>
      </w:r>
      <w:r>
        <w:rPr>
          <w:rFonts w:hint="eastAsia" w:ascii="Arial" w:hAnsi="Arial" w:cs="Arial"/>
          <w:color w:val="000000"/>
          <w:kern w:val="0"/>
          <w:sz w:val="28"/>
          <w:szCs w:val="28"/>
        </w:rPr>
        <w:t>在本市有固定的经营场所，有良好的服务信誉</w:t>
      </w:r>
      <w:r>
        <w:rPr>
          <w:rFonts w:ascii="Arial" w:hAnsi="Arial" w:cs="Arial"/>
          <w:color w:val="000000"/>
          <w:kern w:val="0"/>
          <w:sz w:val="28"/>
          <w:szCs w:val="28"/>
        </w:rPr>
        <w:t>参加采购活动前三年内，在经营活动中没有重大违法记录；</w:t>
      </w:r>
    </w:p>
    <w:p>
      <w:pPr>
        <w:widowControl/>
        <w:shd w:val="clear" w:color="auto" w:fill="FFFFFF"/>
        <w:spacing w:line="400" w:lineRule="atLeast"/>
        <w:ind w:firstLine="420"/>
        <w:jc w:val="left"/>
        <w:rPr>
          <w:rFonts w:ascii="Arial" w:hAnsi="Arial" w:cs="Arial"/>
          <w:color w:val="000000"/>
          <w:kern w:val="0"/>
          <w:sz w:val="28"/>
          <w:szCs w:val="28"/>
        </w:rPr>
      </w:pPr>
      <w:r>
        <w:rPr>
          <w:rFonts w:ascii="Arial" w:hAnsi="Arial" w:cs="Arial"/>
          <w:color w:val="000000"/>
          <w:kern w:val="0"/>
          <w:sz w:val="28"/>
          <w:szCs w:val="28"/>
        </w:rPr>
        <w:t>6、投标人须为投标设备生产厂商或代理商；如为代理商投标，须提供生产厂家针对本项目的专项授权书；</w:t>
      </w:r>
    </w:p>
    <w:p>
      <w:pPr>
        <w:widowControl/>
        <w:shd w:val="clear" w:color="auto" w:fill="FFFFFF"/>
        <w:spacing w:line="400" w:lineRule="atLeast"/>
        <w:ind w:firstLine="420"/>
        <w:jc w:val="left"/>
        <w:rPr>
          <w:rFonts w:ascii="Arial" w:hAnsi="Arial" w:cs="Arial"/>
          <w:color w:val="000000"/>
          <w:kern w:val="0"/>
          <w:sz w:val="28"/>
          <w:szCs w:val="28"/>
        </w:rPr>
      </w:pPr>
      <w:r>
        <w:rPr>
          <w:rFonts w:hint="eastAsia" w:ascii="Arial" w:hAnsi="Arial" w:cs="Arial"/>
          <w:color w:val="000000"/>
          <w:kern w:val="0"/>
          <w:sz w:val="28"/>
          <w:szCs w:val="28"/>
        </w:rPr>
        <w:t>7、项目报价需包含税金，路面开挖回填，设备安装调试等施工费用。</w:t>
      </w:r>
    </w:p>
    <w:p>
      <w:pPr>
        <w:widowControl/>
        <w:shd w:val="clear" w:color="auto" w:fill="FFFFFF"/>
        <w:spacing w:line="400" w:lineRule="atLeast"/>
        <w:ind w:firstLine="420"/>
        <w:jc w:val="left"/>
        <w:rPr>
          <w:rFonts w:ascii="Arial" w:hAnsi="Arial" w:cs="Arial"/>
          <w:color w:val="000000"/>
          <w:kern w:val="0"/>
          <w:sz w:val="28"/>
          <w:szCs w:val="28"/>
        </w:rPr>
      </w:pPr>
      <w:r>
        <w:rPr>
          <w:rFonts w:hint="eastAsia" w:ascii="Arial" w:hAnsi="Arial" w:cs="Arial"/>
          <w:color w:val="000000"/>
          <w:kern w:val="0"/>
          <w:sz w:val="28"/>
          <w:szCs w:val="28"/>
        </w:rPr>
        <w:t>8、3年免费质保。</w:t>
      </w:r>
    </w:p>
    <w:p>
      <w:pPr>
        <w:ind w:right="105" w:rightChars="50"/>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
    <w:altName w:val="Lucida Sans Unicode"/>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方正小标宋简体">
    <w:altName w:val="微软雅黑"/>
    <w:panose1 w:val="02010601030101010101"/>
    <w:charset w:val="86"/>
    <w:family w:val="script"/>
    <w:pitch w:val="default"/>
    <w:sig w:usb0="00000000" w:usb1="00000000" w:usb2="00000010" w:usb3="00000000" w:csb0="00040000" w:csb1="00000000"/>
  </w:font>
  <w:font w:name="Liberation Serif">
    <w:altName w:val="宋体"/>
    <w:panose1 w:val="00000000000000000000"/>
    <w:charset w:val="86"/>
    <w:family w:val="roman"/>
    <w:pitch w:val="default"/>
    <w:sig w:usb0="00000000" w:usb1="00000000" w:usb2="00000000" w:usb3="00000000" w:csb0="00000000" w:csb1="00000000"/>
  </w:font>
  <w:font w:name="Calibri">
    <w:panose1 w:val="020F0502020204030204"/>
    <w:charset w:val="86"/>
    <w:family w:val="roman"/>
    <w:pitch w:val="default"/>
    <w:sig w:usb0="E10002FF" w:usb1="4000ACFF" w:usb2="00000009" w:usb3="00000000" w:csb0="2000019F" w:csb1="00000000"/>
  </w:font>
  <w:font w:name="Liberation Sans">
    <w:altName w:val="宋体"/>
    <w:panose1 w:val="00000000000000000000"/>
    <w:charset w:val="86"/>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Songti SC Regular">
    <w:altName w:val="微软雅黑"/>
    <w:panose1 w:val="00000000000000000000"/>
    <w:charset w:val="50"/>
    <w:family w:val="auto"/>
    <w:pitch w:val="default"/>
    <w:sig w:usb0="00000000" w:usb1="00000000" w:usb2="00000010" w:usb3="00000000" w:csb0="0004009F" w:csb1="00000000"/>
  </w:font>
  <w:font w:name="Helvetica Neue">
    <w:altName w:val="微软雅黑"/>
    <w:panose1 w:val="00000000000000000000"/>
    <w:charset w:val="00"/>
    <w:family w:val="auto"/>
    <w:pitch w:val="default"/>
    <w:sig w:usb0="00000000" w:usb1="00000000" w:usb2="0000001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50"/>
    <w:family w:val="auto"/>
    <w:pitch w:val="default"/>
    <w:sig w:usb0="80000287" w:usb1="280F3C52" w:usb2="00000016" w:usb3="00000000" w:csb0="0004001F"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50"/>
    <w:family w:val="auto"/>
    <w:pitch w:val="default"/>
    <w:sig w:usb0="00000000" w:usb1="00000000" w:usb2="0000003F" w:usb3="00000000" w:csb0="603F01FF" w:csb1="FFFF0000"/>
  </w:font>
  <w:font w:name="Calibri Light">
    <w:altName w:val="Calibri"/>
    <w:panose1 w:val="020F0302020204030204"/>
    <w:charset w:val="00"/>
    <w:family w:val="swiss"/>
    <w:pitch w:val="default"/>
    <w:sig w:usb0="00000000" w:usb1="00000000" w:usb2="00000000" w:usb3="00000000" w:csb0="2000019F" w:csb1="00000000"/>
  </w:font>
  <w:font w:name="Batang">
    <w:panose1 w:val="02030600000101010101"/>
    <w:charset w:val="81"/>
    <w:family w:val="auto"/>
    <w:pitch w:val="default"/>
    <w:sig w:usb0="B00002AF" w:usb1="69D77CFB" w:usb2="00000030" w:usb3="00000000" w:csb0="4008009F" w:csb1="DFD7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DD"/>
    <w:rsid w:val="00194206"/>
    <w:rsid w:val="00196971"/>
    <w:rsid w:val="001C7CF9"/>
    <w:rsid w:val="00300D3E"/>
    <w:rsid w:val="00395D79"/>
    <w:rsid w:val="005707CB"/>
    <w:rsid w:val="006532C0"/>
    <w:rsid w:val="006B07DE"/>
    <w:rsid w:val="006B5620"/>
    <w:rsid w:val="006C42DD"/>
    <w:rsid w:val="00766CD7"/>
    <w:rsid w:val="00935AA1"/>
    <w:rsid w:val="00953D7C"/>
    <w:rsid w:val="00976FD9"/>
    <w:rsid w:val="00A255AF"/>
    <w:rsid w:val="00B304D3"/>
    <w:rsid w:val="00BD6A07"/>
    <w:rsid w:val="00C42A71"/>
    <w:rsid w:val="00DB7F29"/>
    <w:rsid w:val="00E35A08"/>
    <w:rsid w:val="00FC7D83"/>
    <w:rsid w:val="1EA82CEF"/>
    <w:rsid w:val="6CEC3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7"/>
    <w:qFormat/>
    <w:uiPriority w:val="9"/>
    <w:pPr>
      <w:keepNext/>
      <w:keepLines/>
      <w:spacing w:before="260" w:after="260" w:line="416" w:lineRule="auto"/>
      <w:outlineLvl w:val="1"/>
    </w:pPr>
    <w:rPr>
      <w:rFonts w:ascii="Cambria" w:hAnsi="Cambria" w:eastAsia="华文仿宋"/>
      <w:b/>
      <w:bCs/>
      <w:sz w:val="28"/>
      <w:szCs w:val="32"/>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字符"/>
    <w:basedOn w:val="5"/>
    <w:link w:val="2"/>
    <w:qFormat/>
    <w:uiPriority w:val="9"/>
    <w:rPr>
      <w:rFonts w:ascii="Cambria" w:hAnsi="Cambria" w:eastAsia="华文仿宋" w:cs="Times New Roman"/>
      <w:b/>
      <w:bCs/>
      <w:sz w:val="28"/>
      <w:szCs w:val="32"/>
    </w:rPr>
  </w:style>
  <w:style w:type="character" w:customStyle="1" w:styleId="8">
    <w:name w:val="页眉 字符"/>
    <w:basedOn w:val="5"/>
    <w:link w:val="4"/>
    <w:qFormat/>
    <w:uiPriority w:val="99"/>
    <w:rPr>
      <w:rFonts w:ascii="Times New Roman" w:hAnsi="Times New Roman" w:eastAsia="宋体" w:cs="Times New Roman"/>
      <w:sz w:val="18"/>
      <w:szCs w:val="18"/>
    </w:rPr>
  </w:style>
  <w:style w:type="character" w:customStyle="1" w:styleId="9">
    <w:name w:val="页脚 字符"/>
    <w:basedOn w:val="5"/>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497</Words>
  <Characters>2836</Characters>
  <Lines>23</Lines>
  <Paragraphs>6</Paragraphs>
  <TotalTime>0</TotalTime>
  <ScaleCrop>false</ScaleCrop>
  <LinksUpToDate>false</LinksUpToDate>
  <CharactersWithSpaces>3327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2018-05-10T13:58:00Z</dcterms:created>
  <dc:creator>lin hugh</dc:creator>
  <cp:lastModifiedBy>lenovo</cp:lastModifiedBy>
  <dcterms:modified xsi:type="dcterms:W3CDTF">2018-05-25T07:12:31Z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